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A6018D">
        <w:rPr>
          <w:rFonts w:ascii="Calibri" w:hAnsi="Calibri" w:cstheme="minorHAnsi"/>
          <w:b/>
          <w:sz w:val="18"/>
          <w:szCs w:val="18"/>
        </w:rPr>
        <w:t xml:space="preserve">ALLEGATO </w:t>
      </w:r>
      <w:r w:rsidR="00A6018D">
        <w:rPr>
          <w:rFonts w:ascii="Calibri" w:hAnsi="Calibri" w:cstheme="minorHAnsi"/>
          <w:b/>
          <w:sz w:val="18"/>
          <w:szCs w:val="18"/>
        </w:rPr>
        <w:t>B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6B504A">
        <w:rPr>
          <w:rFonts w:ascii="Calibri" w:hAnsi="Calibri" w:cstheme="minorHAnsi"/>
          <w:sz w:val="18"/>
          <w:szCs w:val="18"/>
        </w:rPr>
        <w:t>.</w:t>
      </w: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6B504A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 xml:space="preserve">l’Autorità di Controllo </w:t>
      </w:r>
      <w:r w:rsidR="0093214E" w:rsidRPr="006B504A">
        <w:rPr>
          <w:rFonts w:ascii="Calibri" w:hAnsi="Calibri" w:cstheme="minorHAnsi"/>
          <w:sz w:val="18"/>
          <w:szCs w:val="18"/>
          <w:lang w:val="it-IT"/>
        </w:rPr>
        <w:t>nazionale</w:t>
      </w:r>
      <w:r w:rsidR="00B01C94" w:rsidRPr="006B504A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6B504A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6B504A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6B504A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6B504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6B504A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6B504A">
        <w:rPr>
          <w:rFonts w:ascii="Calibri" w:hAnsi="Calibri" w:cstheme="minorHAnsi"/>
          <w:sz w:val="18"/>
          <w:szCs w:val="18"/>
          <w:lang w:val="it-IT"/>
        </w:rPr>
        <w:t>“</w:t>
      </w:r>
      <w:r w:rsidRPr="006B504A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6B504A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6B504A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6B504A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6B504A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6B504A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6B504A">
        <w:rPr>
          <w:rFonts w:ascii="Calibri" w:hAnsi="Calibri" w:cstheme="minorHAnsi"/>
          <w:sz w:val="18"/>
          <w:szCs w:val="18"/>
          <w:lang w:val="it-IT"/>
        </w:rPr>
        <w:t xml:space="preserve">la Sogei </w:t>
      </w:r>
      <w:r w:rsidR="007A221B" w:rsidRPr="006B504A">
        <w:rPr>
          <w:rFonts w:ascii="Calibri" w:hAnsi="Calibri" w:cstheme="minorHAnsi"/>
          <w:sz w:val="18"/>
          <w:szCs w:val="18"/>
          <w:lang w:val="it-IT"/>
        </w:rPr>
        <w:t xml:space="preserve">e xxxxx </w:t>
      </w:r>
      <w:r w:rsidR="00926E2A" w:rsidRPr="006B504A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6B504A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6B504A">
        <w:rPr>
          <w:rFonts w:ascii="Calibri" w:hAnsi="Calibri" w:cstheme="minorHAnsi"/>
          <w:sz w:val="18"/>
          <w:szCs w:val="18"/>
          <w:lang w:val="it-IT"/>
        </w:rPr>
        <w:t>XXXX</w:t>
      </w:r>
      <w:r w:rsidR="00796877" w:rsidRPr="006B504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:rsidR="006B504A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:rsidR="00796877" w:rsidRPr="006B504A" w:rsidRDefault="006B504A" w:rsidP="006B504A">
      <w:pPr>
        <w:tabs>
          <w:tab w:val="left" w:pos="2910"/>
        </w:tabs>
        <w:rPr>
          <w:lang w:eastAsia="en-GB"/>
        </w:rPr>
      </w:pPr>
      <w:r>
        <w:rPr>
          <w:lang w:eastAsia="en-GB"/>
        </w:rPr>
        <w:tab/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Cliente xxxx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6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4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4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affinchè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6204D3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5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6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AE59A6" w:rsidRPr="006B504A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7" w:name="_Hlk509930490"/>
      <w:r w:rsidRPr="006B504A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all’art. 32 del Regolamento, dovranno essere conformi a:</w:t>
      </w:r>
    </w:p>
    <w:p w:rsidR="00AE59A6" w:rsidRPr="006B504A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6B504A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AE59A6" w:rsidRPr="006B504A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6B504A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AE59A6" w:rsidRPr="006B504A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6B504A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AE59A6" w:rsidRPr="006B504A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6B504A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:rsidR="00AE59A6" w:rsidRPr="006B504A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6B504A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:rsidR="00AE59A6" w:rsidRPr="006B504A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6B504A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:rsidR="00AE59A6" w:rsidRPr="006B504A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B504A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 :</w:t>
      </w:r>
    </w:p>
    <w:p w:rsidR="00AE59A6" w:rsidRPr="006B504A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B504A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:rsidR="00AE59A6" w:rsidRPr="006B504A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B504A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AE59A6" w:rsidRPr="006B504A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B504A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AE59A6" w:rsidRPr="006B504A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B504A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:rsidR="00AE59A6" w:rsidRPr="006B504A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B504A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:rsidR="00AE59A6" w:rsidRPr="006B504A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B504A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:rsidR="00AE59A6" w:rsidRPr="006B504A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B504A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AE59A6" w:rsidRPr="006B504A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B504A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:rsidR="00AE59A6" w:rsidRPr="006B504A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B504A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AE59A6" w:rsidRPr="006B504A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B504A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:rsidR="000C08F0" w:rsidRPr="006B504A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B504A">
        <w:rPr>
          <w:rFonts w:ascii="Calibri" w:hAnsi="Calibri" w:cstheme="minorHAnsi"/>
          <w:sz w:val="18"/>
          <w:szCs w:val="18"/>
        </w:rPr>
        <w:lastRenderedPageBreak/>
        <w:t>All’esito dell’analisi dei rischi, le misure di sicurezza adeguate ai sensi dell’art. 32 del GDPR devono essere condivise ed approvate da Sogei</w:t>
      </w:r>
      <w:r w:rsidR="000C08F0" w:rsidRPr="006B504A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6B504A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6B504A">
        <w:rPr>
          <w:rFonts w:ascii="Calibri" w:hAnsi="Calibri" w:cstheme="minorHAnsi"/>
          <w:sz w:val="18"/>
          <w:szCs w:val="18"/>
        </w:rPr>
        <w:t>.</w:t>
      </w:r>
    </w:p>
    <w:p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B504A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6B504A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6B504A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6B504A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6B504A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6B504A">
        <w:rPr>
          <w:rFonts w:ascii="Calibri" w:hAnsi="Calibri" w:cstheme="minorHAnsi"/>
          <w:sz w:val="18"/>
          <w:szCs w:val="18"/>
        </w:rPr>
        <w:t>Fornitore</w:t>
      </w:r>
      <w:r w:rsidR="00D358AD" w:rsidRPr="006B504A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6B504A">
        <w:rPr>
          <w:rFonts w:ascii="Calibri" w:hAnsi="Calibri" w:cstheme="minorHAnsi"/>
          <w:sz w:val="18"/>
          <w:szCs w:val="18"/>
        </w:rPr>
        <w:t>documento contene</w:t>
      </w:r>
      <w:r w:rsidR="00D358AD" w:rsidRPr="006B504A">
        <w:rPr>
          <w:rFonts w:ascii="Calibri" w:hAnsi="Calibri" w:cstheme="minorHAnsi"/>
          <w:sz w:val="18"/>
          <w:szCs w:val="18"/>
        </w:rPr>
        <w:t>n</w:t>
      </w:r>
      <w:r w:rsidR="00C53AF3" w:rsidRPr="006B504A">
        <w:rPr>
          <w:rFonts w:ascii="Calibri" w:hAnsi="Calibri" w:cstheme="minorHAnsi"/>
          <w:sz w:val="18"/>
          <w:szCs w:val="18"/>
        </w:rPr>
        <w:t>te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7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>data breach;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8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9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8"/>
      <w:bookmarkEnd w:id="19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0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ati affinchè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2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1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1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2" w:name="_Hlk498333359"/>
    </w:p>
    <w:p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2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3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3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in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lastRenderedPageBreak/>
        <w:t>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4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4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</w:t>
      </w:r>
      <w:bookmarkStart w:id="25" w:name="_GoBack"/>
      <w:bookmarkEnd w:id="25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6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498332864"/>
      <w:bookmarkEnd w:id="26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7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8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9" w:name="_Hlk496566345"/>
      <w:bookmarkStart w:id="30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9"/>
      <w:bookmarkEnd w:id="30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8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276403"/>
      <w:docPartObj>
        <w:docPartGallery w:val="Page Numbers (Bottom of Page)"/>
        <w:docPartUnique/>
      </w:docPartObj>
    </w:sdtPr>
    <w:sdtEndPr/>
    <w:sdtContent>
      <w:p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458D">
          <w:rPr>
            <w:noProof/>
          </w:rPr>
          <w:t>9</w:t>
        </w:r>
        <w:r>
          <w:fldChar w:fldCharType="end"/>
        </w:r>
      </w:p>
    </w:sdtContent>
  </w:sdt>
  <w:p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r w:rsidR="00FD10CA">
      <w:rPr>
        <w:sz w:val="18"/>
        <w:szCs w:val="18"/>
      </w:rPr>
      <w:t>public</w:t>
    </w:r>
  </w:p>
  <w:p w:rsidR="00113852" w:rsidRDefault="00113852" w:rsidP="00067201">
    <w:pPr>
      <w:pStyle w:val="Pidipagina"/>
      <w:jc w:val="both"/>
      <w:rPr>
        <w:sz w:val="18"/>
        <w:szCs w:val="18"/>
      </w:rPr>
    </w:pPr>
    <w:r>
      <w:rPr>
        <w:rFonts w:ascii="Calibri" w:hAnsi="Calibri"/>
        <w:kern w:val="2"/>
        <w:sz w:val="18"/>
        <w:szCs w:val="18"/>
      </w:rPr>
      <w:t xml:space="preserve">Procedura </w:t>
    </w:r>
    <w:r w:rsidR="006B504A">
      <w:rPr>
        <w:rFonts w:ascii="Calibri" w:hAnsi="Calibri"/>
        <w:kern w:val="2"/>
        <w:sz w:val="18"/>
        <w:szCs w:val="18"/>
      </w:rPr>
      <w:t xml:space="preserve">di </w:t>
    </w:r>
    <w:r w:rsidR="006B504A" w:rsidRPr="00B57C34">
      <w:rPr>
        <w:sz w:val="20"/>
        <w:szCs w:val="20"/>
      </w:rPr>
      <w:t>Affidamento diretto su MEPA (ex art. 36, comma 2, lettera a) e comma 6 - d.lgs. 50/2016</w:t>
    </w:r>
    <w:r w:rsidR="00FD10CA">
      <w:rPr>
        <w:rFonts w:ascii="Calibri" w:hAnsi="Calibri"/>
        <w:kern w:val="2"/>
        <w:sz w:val="18"/>
        <w:szCs w:val="18"/>
      </w:rPr>
      <w:t>, per la fornitura d</w:t>
    </w:r>
    <w:r>
      <w:rPr>
        <w:rFonts w:ascii="Calibri" w:hAnsi="Calibri"/>
        <w:kern w:val="2"/>
        <w:sz w:val="18"/>
        <w:szCs w:val="18"/>
      </w:rPr>
      <w:t xml:space="preserve">i </w:t>
    </w:r>
    <w:r w:rsidR="006B504A">
      <w:rPr>
        <w:rFonts w:cs="Arial"/>
        <w:bCs/>
        <w:sz w:val="20"/>
        <w:szCs w:val="20"/>
      </w:rPr>
      <w:t>Percorsi certificativi in ambito Information Technology Infrastructure Library</w:t>
    </w:r>
    <w:r>
      <w:rPr>
        <w:sz w:val="18"/>
        <w:szCs w:val="18"/>
      </w:rPr>
      <w:t xml:space="preserve"> </w:t>
    </w:r>
  </w:p>
  <w:p w:rsidR="00EB55C0" w:rsidRDefault="00113852" w:rsidP="00067201">
    <w:pPr>
      <w:pStyle w:val="Pidipagina"/>
      <w:jc w:val="both"/>
    </w:pPr>
    <w:r>
      <w:rPr>
        <w:sz w:val="18"/>
        <w:szCs w:val="18"/>
      </w:rPr>
      <w:t>Allegato B – Privacy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</w:t>
      </w:r>
      <w:r w:rsidR="006B504A">
        <w:rPr>
          <w:u w:val="single"/>
        </w:rPr>
        <w:t>e</w:t>
      </w:r>
      <w:r w:rsidRPr="00D722C1">
        <w:rPr>
          <w:u w:val="single"/>
        </w:rPr>
        <w:t xml:space="preserve"> attività.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458D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504A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78EABAB7"/>
  <w15:docId w15:val="{99A801A9-5AFF-4E5A-8B64-9C9CD30D3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3CEE2-2A47-4E4E-8BBC-BF3488FCB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5369</Words>
  <Characters>30608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Livignani Cristiana</cp:lastModifiedBy>
  <cp:revision>2</cp:revision>
  <cp:lastPrinted>2018-06-25T13:06:00Z</cp:lastPrinted>
  <dcterms:created xsi:type="dcterms:W3CDTF">2020-04-01T12:29:00Z</dcterms:created>
  <dcterms:modified xsi:type="dcterms:W3CDTF">2020-04-01T12:29:00Z</dcterms:modified>
</cp:coreProperties>
</file>